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4661ACD0" w:rsidRDefault="117F6C6D" w:rsidP="00113D9F">
      <w:pPr>
        <w:pStyle w:val="a3"/>
        <w:jc w:val="both"/>
        <w:rPr>
          <w:rFonts w:ascii="Calibri" w:eastAsia="Calibri" w:hAnsi="Calibri" w:cs="Calibri"/>
        </w:rPr>
      </w:pPr>
      <w:r w:rsidRPr="117F6C6D">
        <w:rPr>
          <w:rFonts w:ascii="Calibri" w:eastAsia="Calibri" w:hAnsi="Calibri" w:cs="Calibri"/>
          <w:b/>
          <w:bCs/>
          <w:color w:val="000000" w:themeColor="text1"/>
        </w:rPr>
        <w:t xml:space="preserve">                       </w:t>
      </w:r>
      <w:r w:rsidR="00113D9F">
        <w:rPr>
          <w:rFonts w:ascii="Calibri" w:eastAsia="Calibri" w:hAnsi="Calibri" w:cs="Calibri"/>
          <w:b/>
          <w:bCs/>
          <w:noProof/>
          <w:color w:val="000000" w:themeColor="text1"/>
          <w:lang w:eastAsia="ru-RU"/>
        </w:rPr>
        <w:drawing>
          <wp:inline distT="0" distB="0" distL="0" distR="0">
            <wp:extent cx="5731510" cy="7883636"/>
            <wp:effectExtent l="19050" t="0" r="2540" b="0"/>
            <wp:docPr id="1" name="Рисунок 1" descr="C:\Users\User\Pictures\Сканы\Скан_20230908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30908 (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D9F" w:rsidRDefault="00113D9F" w:rsidP="4661ACD0">
      <w:pPr>
        <w:spacing w:after="150"/>
        <w:jc w:val="center"/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</w:pPr>
    </w:p>
    <w:p w:rsidR="00113D9F" w:rsidRDefault="00113D9F" w:rsidP="4661ACD0">
      <w:pPr>
        <w:spacing w:after="150"/>
        <w:jc w:val="center"/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</w:pPr>
    </w:p>
    <w:p w:rsidR="00113D9F" w:rsidRDefault="00113D9F" w:rsidP="4661ACD0">
      <w:pPr>
        <w:spacing w:after="150"/>
        <w:jc w:val="center"/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</w:pP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lastRenderedPageBreak/>
        <w:t>Пояснительная записка.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Рабочая программа учебного предмета «Физическая культура» для 11 класса составлена на основе Федерального государственного образовательного стандарта основного общего образования, в соответствии с Примерной программой по физической культуре, программой «Физическая культура» под редакцией В.И. Лях, учебным планом МБОУ«ЗавьяловскаяСОШ№1» на 2019- 2020 учебный год и Положением о рабочей программе по учебным предметам, курсам, факультативам и внеурочной деятельности по ФГОС НОО, ООО, СОО.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>1.1.Общая характеристика содержания и организации учебного предмета.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учётом состояния здоровья, пола, физического развития, двигательной подготовленности, особенностей развития психических свойств и качеств, соблюдения гигиенических норм.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b/>
          <w:bCs/>
          <w:i/>
          <w:iCs/>
          <w:color w:val="000000" w:themeColor="text1"/>
          <w:sz w:val="21"/>
          <w:szCs w:val="21"/>
        </w:rPr>
        <w:t>Ценностные ориентиры</w:t>
      </w: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 xml:space="preserve"> содержания учебного предмета: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Содержание учебного предмета «Физическая культура» направлено на воспитание высоконравственных, творческих, компетентных и успешных граждан России, способных к активной самореализации в общественной и профессиональной деятельноcти, умело использующих ценности физической культуры для укрепления и длительного сохранения собственного здоровья, оптимизации трудовой деятельности и организации здорового образа жизни.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Предлагаемая программа характеризуется направленностью: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- на реализацию принципа вариативности, обосновывающего планирование учебного материала в соответствии с возрастно-половыми особенностями учащихся, материально- технической оснащенностью процесса (спортивный зал, спортивные пришкольные площадки, стадион), регионально климатическими условиями и видом учебного учреждения (городские, малокомплектные и сельские школы);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- на реализацию принципа достаточности и сообразности, связанного с распределением учебного материала, обеспечивающего развитие познавательной и предметной активности учащихся;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- на соблюдение дидактических правил «от известного к неизвестному»,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- на достижение межпредметных связей, нацеливающих планирование учебного материала на целостное формирование мировоззрения учащихся в области физической культуры, всестороннее раскрытие взаимосвязи и взаимообусловленности изучаемых явлений и процессов;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- на усиление оздоровительного эффекта образовательного процесса, достигаемого в ходе активного использования школьниками освоенных знаний, умений, физических упражнений в режиме дня, самостоятельных занятий физическими упражнениями.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Деятельный подход заключается в ориентации ученика не только на усвоение новых знаний, но и на овладение способами физкультурно – оздоровительной деятельности.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Принцип гуманизации педагогического процесса заключается в учёте индивидуальных способностей каждого учащегося.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lastRenderedPageBreak/>
        <w:t>Принцип демократизации состоит в обеспечении всех учащихся одинакового доступа к изучению физической культуры.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Базовым результатом образования в области физической культуры в начальной школе является освоение учащимися основ физкультурной деятельности с общеразвивающей направленностью. Освоение предмета данной деятельности способствует не только активному развитию физической природы занимающихся, но и формированию у них психических и социальных качеств личности, которые во многом обуславливают становление и последующее формирование универсальных способностей человека.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Универсальность компетенций определяется в первую очередь широкой их востребованностью каждым человеком, объективной необходимостью для выполнения различных видов деятельности, выходящих за рамки физкультурной деятельности.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>В число универсальных компетенций входят</w:t>
      </w: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: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- умение организовывать собственную деятельность, выбирать и использовать средства для достижения ее цели;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- умение активно включаться в коллективную деятельность, взаимодействовать со сверстниками в достижении общих целей;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- умение доносить информацию в доступной, эмоционально яркой форме в процессе общения и взаимодействия со сверстниками и взрослыми людьми.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>1.2.Цели и задачи, решаемые при реализации программы.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 xml:space="preserve">Целью </w:t>
      </w: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школьного физического воспитания является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 xml:space="preserve">Образовательный процесс учебного предмета «Физическая культура» направлен на решение </w:t>
      </w: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>следующих задач</w:t>
      </w: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: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содействие гармоничному физическому развитию, закрепление навыков правильной осанки, развитие устойчивости организма к неблагоприятным условиям внешней среды, воспитание ценностных ориентации на здоровый образ жизни и привычки соблюдения личной гигиены;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обучение основам базовых видов двигательных действий;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дальнейшее развитие координационных (ориентирование в пространстве, перестроение двигательных действий, быстрота и точность реагирования на сигналы, согласование движений, ритм, равновесие, точность воспроизведения и дифференцирования основных параметров движений) и кондиционных способностей (скоростно-силовых, скоростных, выносливости, силы и гибкости);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формирование основ знаний о личной гигиене, о влиянии занятий физическими упражнениями на основные системы организма, развитие волевых и нравственных качеств;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выработку представлений о физической культуре личности и приёмах самоконтроля;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углублениепредставления об основных видах спорта, соревнованиях, снарядах и инвентаре, соблюдение правил техники безопасности во время занятий, оказание первой помощи при травмах;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lastRenderedPageBreak/>
        <w:t>воспитание привычки к самостоятельным занятиям физическими упражнениями, избранными видами спорта в свободное время;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выработку организаторских навыков проведения занятий в качестве командира отделения, капитана команды, судьи;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формирование адекватной оценки собственных физических возможностей;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воспитание инициативности, самостоятельности, взаимопомощи, дисциплинированности, чувства ответственности;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содействие развитию психических процессов и обучение основам психической саморегуляции.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>1.3Место предмета в школьном учебном плане.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Преподавание учебного предмета «Физическая культура» в 11 классе осуществляется в объеме 105 часов (3 часа в неделю). Третий час на преподавание учебного предмета «Физическая культура» был введён приказом Минобрнауки от 30 августа 2010 г. № 889.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 xml:space="preserve">Корректировка программы. </w:t>
      </w: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В рабочую программу внесены следующие изменения.</w:t>
      </w: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 xml:space="preserve"> </w:t>
      </w: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В авторской программе количество часов, отведённых на изучение предмета, составляет 105 часов (при объёме учебного времени-35 недель), а в учебном плане школы продолжительность учебного года составляет 34 недели. В связи с этим проведена корректировка программы за счёт уплотнения учебного материала, объединения тем программ. Итого получилось 102 часа.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>2.Планируемые результаты обучения.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Планируемые результаты освоения содержания учебного предмета по физической культуре.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>Личностные результаты: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знание истории физической культуры своего народа, своего края как части наследия народов России и человечества;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усвоение гуманистических, демократических и традиционных ценностей многонационального российского общества;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воспитание чувства ответственности и долга перед Родиной;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формирование осознанного, уважительного и доброжелательного отношения к другому человеку, его мнению, мировоззрению, культуре, религии, традициям, языкам, ценностям народов России и мира;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готовности и способности вести диалог с другими людьми и достигать в нем взаимопонимания;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освоение социальных норм и правил поведения, ролей и форм социальной жизни в группах и сообществах, включая взрослые и социальные сообщества;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lastRenderedPageBreak/>
        <w:t>участие в школьном самоуправлении и общественной жизни в пределах возрастных компетенций с учётом, региональных, этнокультурных, социальных и экономических особенностей;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формирование ценности здорового образа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>Метапредметные результаты: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умение оценивать правильность выполнения учебной задачи, собственные возможности её решения;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владение основами самоконтроля, самооценки, принятие решений и осуществления осознанного выбора в учебной и познавательной деятельности;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умение организовывать учебное сотрудничество и совместную деятельность с учителем и сверстниками;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умение работать индивидуально в группе: находить общее решение и разрешать конфликты на основе согласования позиций и учёта интересов;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умение формулировать, аргументировать и отстаивать свое мнение;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4661ACD0" w:rsidRDefault="4661ACD0" w:rsidP="4661ACD0">
      <w:pPr>
        <w:spacing w:after="150"/>
        <w:jc w:val="both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>Предметные результаты: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понимание роли и значение физической культуры в формировании личностных качеств, в активном включении в здоровый образ жизни, укреплений и сохранении индивидуального здоровья;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учетом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lastRenderedPageBreak/>
        <w:t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при легких травма;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расширение опыта организации и мониторинга физического развития и физической подготовленности; формирование умения вести наблюдение за динамикой развития своих основных физических качеств; оценивать текущее состояние организма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счет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>4.Виды контроля: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Предварительный: проводится в начале учебного года.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Текущий: проводится на каждом занятии самими учащимися (самоконтроль) и учителем.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Оперативный: проводится учителем при возникшей необходимости (пульс, самочувствие, давление).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Этапный: проводится для получения результатов о тренировочном эффекте за месяц.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Итоговый: проводиться в конце учебного года.</w:t>
      </w:r>
    </w:p>
    <w:p w:rsidR="4661ACD0" w:rsidRDefault="4661ACD0" w:rsidP="4661ACD0">
      <w:pPr>
        <w:spacing w:after="150"/>
        <w:jc w:val="both"/>
      </w:pPr>
      <w:r>
        <w:br/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СПОСОБЫ И ФОРМЫ ОЦЕНИВАНИЯ ОБРАЗОВАТЕЛЬНЫХ РЕЗУЛЬТАТОВ ОБУЧАЮЩИХСЯ</w:t>
      </w: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>.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center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b/>
          <w:bCs/>
          <w:i/>
          <w:iCs/>
          <w:color w:val="000000" w:themeColor="text1"/>
          <w:sz w:val="21"/>
          <w:szCs w:val="21"/>
        </w:rPr>
        <w:t>Текущий контроль</w:t>
      </w: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 xml:space="preserve"> можно осуществлять как в письменной, так и в устной форме. Беседа, фронтальный опрос, контрольные упражнения.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both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b/>
          <w:bCs/>
          <w:i/>
          <w:iCs/>
          <w:color w:val="000000" w:themeColor="text1"/>
          <w:sz w:val="21"/>
          <w:szCs w:val="21"/>
        </w:rPr>
        <w:t>Тематический контроль</w:t>
      </w: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 xml:space="preserve"> осуществляется через контрольный норматив, тест в конце логически законченных блоков учебного материала</w:t>
      </w:r>
    </w:p>
    <w:p w:rsidR="4661ACD0" w:rsidRDefault="4661ACD0" w:rsidP="4661ACD0">
      <w:pPr>
        <w:pStyle w:val="a5"/>
        <w:numPr>
          <w:ilvl w:val="0"/>
          <w:numId w:val="1"/>
        </w:numPr>
        <w:spacing w:after="0"/>
        <w:jc w:val="center"/>
        <w:rPr>
          <w:rFonts w:ascii="PT Sans" w:eastAsia="PT Sans" w:hAnsi="PT Sans" w:cs="PT Sans"/>
          <w:color w:val="000000" w:themeColor="text1"/>
          <w:sz w:val="21"/>
          <w:szCs w:val="21"/>
        </w:rPr>
      </w:pPr>
      <w:r w:rsidRPr="4661ACD0">
        <w:rPr>
          <w:rFonts w:ascii="PT Sans" w:eastAsia="PT Sans" w:hAnsi="PT Sans" w:cs="PT Sans"/>
          <w:b/>
          <w:bCs/>
          <w:i/>
          <w:iCs/>
          <w:color w:val="000000" w:themeColor="text1"/>
          <w:sz w:val="21"/>
          <w:szCs w:val="21"/>
        </w:rPr>
        <w:t>Итоговый контроль</w:t>
      </w: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 xml:space="preserve"> проводится в форме тестов.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При оценке знаний учащихся по предмету «Физическая культура» надо учитывать их глубину, полноту, аргументированность, умение использовать их применительно к конкретным случаям и занятиям физическими упражнениями.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>Оценка знаний.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Оценка «5» выставляется за ответ, в котором учащийся демонстрирует глубокое понимание сущности материала, логично его излагает, используя в деятельности.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Оценка «4» ставиться за ответ, в котором содержаться небольшие неточности и незначительные ошибки.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lastRenderedPageBreak/>
        <w:t>Оценку «3» 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Оценка «2» выставляется за непонимание и незнание материала программы.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b/>
          <w:bCs/>
          <w:color w:val="000000" w:themeColor="text1"/>
          <w:sz w:val="21"/>
          <w:szCs w:val="21"/>
        </w:rPr>
        <w:t>Оценка техники владения двигательными действиями, умениями и навыками: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Оценка «5» двигательное действие выполнено правильно (заданным способом), точно в надлежащем темпе, легко и четко;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Оценка «4» двигательное действие выполнено правильно, но недостаточно легко и чётко, наблюдается некоторая скованность движений.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Оценка «3» двигательное действие выполнено в основном правильно, но допущена одна грубая или несколько мелких ошибок, приведших к неуверенному или напряженному выполнению;</w:t>
      </w:r>
    </w:p>
    <w:p w:rsidR="4661ACD0" w:rsidRDefault="4661ACD0" w:rsidP="4661ACD0">
      <w:pPr>
        <w:spacing w:after="150"/>
        <w:jc w:val="center"/>
      </w:pPr>
      <w:r w:rsidRPr="4661ACD0">
        <w:rPr>
          <w:rFonts w:ascii="PT Sans" w:eastAsia="PT Sans" w:hAnsi="PT Sans" w:cs="PT Sans"/>
          <w:color w:val="000000" w:themeColor="text1"/>
          <w:sz w:val="21"/>
          <w:szCs w:val="21"/>
        </w:rPr>
        <w:t>Оценка «2» двигательное действие выполнено неправильно, с грубыми ошибками, неуверенно, нечётко.</w:t>
      </w:r>
    </w:p>
    <w:p w:rsidR="4661ACD0" w:rsidRDefault="4661ACD0" w:rsidP="4661ACD0">
      <w:pPr>
        <w:spacing w:after="150"/>
        <w:jc w:val="center"/>
        <w:rPr>
          <w:rFonts w:ascii="PT Sans" w:eastAsia="PT Sans" w:hAnsi="PT Sans" w:cs="PT Sans"/>
          <w:b/>
          <w:bCs/>
          <w:color w:val="000000" w:themeColor="text1"/>
          <w:sz w:val="32"/>
          <w:szCs w:val="32"/>
        </w:rPr>
      </w:pPr>
      <w:r>
        <w:br/>
      </w:r>
      <w:r w:rsidRPr="4661ACD0">
        <w:rPr>
          <w:rFonts w:ascii="PT Sans" w:eastAsia="PT Sans" w:hAnsi="PT Sans" w:cs="PT Sans"/>
          <w:b/>
          <w:bCs/>
          <w:color w:val="000000" w:themeColor="text1"/>
          <w:sz w:val="32"/>
          <w:szCs w:val="32"/>
        </w:rPr>
        <w:t>Тематическое планирование физической культуре в 11 классе (102 ч)</w:t>
      </w:r>
    </w:p>
    <w:p w:rsidR="4661ACD0" w:rsidRDefault="4661ACD0" w:rsidP="4661ACD0">
      <w:pPr>
        <w:spacing w:after="150"/>
        <w:jc w:val="center"/>
      </w:pPr>
      <w:r>
        <w:br/>
      </w:r>
    </w:p>
    <w:tbl>
      <w:tblPr>
        <w:tblW w:w="0" w:type="auto"/>
        <w:tblLayout w:type="fixed"/>
        <w:tblLook w:val="06A0"/>
      </w:tblPr>
      <w:tblGrid>
        <w:gridCol w:w="660"/>
        <w:gridCol w:w="6060"/>
        <w:gridCol w:w="2220"/>
      </w:tblGrid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№</w:t>
            </w:r>
          </w:p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п/п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Наименование раздела и темы урока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Количество часов изучения раздела и темы урока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>
              <w:br/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Раздел 1. Легкая атлетика 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20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Легкая атлетика. Инструктаж по ТБ на уроках легкой атлетике. Совершенствование техники спринтерского бега.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спринтерского бега.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длительного бега.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длительного бега.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прыжка в длину с разбега.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прыжка в длину с разбега.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прыжка в высоту с разбега.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прыжка в высоту с разбега.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9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метания в цель и на дальность.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10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метания в цель и на дальность.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11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выносливости.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lastRenderedPageBreak/>
              <w:t>12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выносливости.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13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скоростно-силовых способностей.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14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скоростно-силовых способностей.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15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скоростных способностей.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16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скоростных способностей.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17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координационных способностей.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18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координационных способностей.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19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Виды соревнований по легкой атлетике. Правила соревнований.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20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Самоконтроль при занятиях легкой атлетикой.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>
              <w:br/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Раздел 2. Гимнастика с элементами акробатики.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18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21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Гимнастика. Инструктаж по ТБ на уроках гимнастики. Совершенствование строевых упражнений.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22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Гимнастика. Совершенствование общеразвивающих упражнений без предметов.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23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общеразвивающих упражнений без предметов.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24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общеразвивающих упражнений с предметами.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25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общеразвивающих упражнений с предметами.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26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и совершенствование висов и упоров.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27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и совершенствование висов и упоров.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1050"/>
        </w:trPr>
        <w:tc>
          <w:tcPr>
            <w:tcW w:w="6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28</w:t>
            </w:r>
          </w:p>
        </w:tc>
        <w:tc>
          <w:tcPr>
            <w:tcW w:w="60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и совершенствование опорных прыжков.</w:t>
            </w:r>
          </w:p>
        </w:tc>
        <w:tc>
          <w:tcPr>
            <w:tcW w:w="2220" w:type="dxa"/>
            <w:vMerge w:val="restart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450"/>
        </w:trPr>
        <w:tc>
          <w:tcPr>
            <w:tcW w:w="660" w:type="dxa"/>
            <w:vMerge/>
            <w:tcBorders>
              <w:left w:val="single" w:sz="0" w:space="0" w:color="000001"/>
              <w:bottom w:val="single" w:sz="0" w:space="0" w:color="000001"/>
              <w:right w:val="single" w:sz="0" w:space="0" w:color="000001"/>
            </w:tcBorders>
            <w:vAlign w:val="center"/>
          </w:tcPr>
          <w:p w:rsidR="00695716" w:rsidRDefault="00695716"/>
        </w:tc>
        <w:tc>
          <w:tcPr>
            <w:tcW w:w="6060" w:type="dxa"/>
            <w:vMerge/>
            <w:tcBorders>
              <w:left w:val="single" w:sz="0" w:space="0" w:color="000001"/>
              <w:bottom w:val="single" w:sz="0" w:space="0" w:color="000001"/>
              <w:right w:val="single" w:sz="0" w:space="0" w:color="000001"/>
            </w:tcBorders>
            <w:vAlign w:val="center"/>
          </w:tcPr>
          <w:p w:rsidR="00695716" w:rsidRDefault="00695716"/>
        </w:tc>
        <w:tc>
          <w:tcPr>
            <w:tcW w:w="2220" w:type="dxa"/>
            <w:vMerge/>
            <w:tcBorders>
              <w:left w:val="single" w:sz="0" w:space="0" w:color="000001"/>
              <w:bottom w:val="single" w:sz="0" w:space="0" w:color="000001"/>
              <w:right w:val="single" w:sz="0" w:space="0" w:color="000001"/>
            </w:tcBorders>
            <w:vAlign w:val="center"/>
          </w:tcPr>
          <w:p w:rsidR="00695716" w:rsidRDefault="00695716"/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29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и совершенствование опорных прыжков.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30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и совершенствование акробатических упражнений.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31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и совершенствование акробатических упражнений.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32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координационных способностей.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33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координационных способностей.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34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силовых способностей и силовой выносливостью.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lastRenderedPageBreak/>
              <w:t>35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силовых способностей и силовой выносливостью.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117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36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скоростно-силовых способностей. Развитие гибкости.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45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37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Гимнастика. Совершенствование двигательных способностей Совершенствование упражнений в висах и упорах. Эстафеты.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45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38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Самоконтроль при занятиях гимнастическими упражнениями. Овладение организаторскими умениями.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>
              <w:br/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Раздел 3. Лыжные гонки.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17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39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Инструктаж по ТБ на уроках лыжные гонки. Переход с хода на ход.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40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Переход с хода на ход.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915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41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техники лыжных ходов.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42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техники лыжных ходов.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43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техники лыжных ходов.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44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техники лыжных ходов.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45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техники лыжных ходов.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46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техники лыжных ходов.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47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техники лыжных ходов.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48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Элементы тактики лыжных гонок.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49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Элементы тактики лыжных гонок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50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Прохождение дистанции до5км девушки и до 8 км юноши.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51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Правила проведения самостоятельных занятий.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52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Особенности физической подготовки лыжника.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53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Основные элементы тактики в лыжных гонках.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54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Лыжные гонки. Правила соревнований.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55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Первая помощь при травмах и обморожениях.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>
              <w:br/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>
              <w:br/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>
              <w:br/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>
              <w:br/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Раздел 4. Элементы единоборств.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8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lastRenderedPageBreak/>
              <w:t>56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Техника безопасности. Правила соревнований. Гигиена борца.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57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координационных способностей.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9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58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Развитие силовых способностей и силовой выносливости.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59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Самостоятельная разминка перед поединком.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60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техники владения приемами.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61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Упражнения в парах. Овладение приемами страховки.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62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Упражнения в парах. Овладение приемами страховки.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63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Освоение организаторских умений.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165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>
              <w:br/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Раздел 5. Спортивные игры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39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>
              <w:br/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Баскетбол.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14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64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Инструктаж по ТБ на уроках баскетбола. Совершенствование техники передвижений, остановок поворотов, стоек.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65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передвижений, остановок поворотов, стоек.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66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ловли и передачи мяча.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67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ловли и передачи мяча.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68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ведения мяча.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69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ведения мяча.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70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бросков мяча.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71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бросков мяча.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72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защитных действий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73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защитных действий.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74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перемещения, владения мячом и развитие координационных способностей.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75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тактики игры.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76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Овладение игрой и комплексное развитие психомоторных способностей.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77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Игра по правилам.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>
              <w:br/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Волейбол.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14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78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Инструктаж по ТБ на уроках волейбола. Совершенствование техники передвижений, остановок, поворотов и стоек.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lastRenderedPageBreak/>
              <w:t>79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передвижений, остановок, поворотов и стоек.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80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приема и передачи мяча.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81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приема и передачи мяча.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82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. Совершенствование техники подачи мяча.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83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подачи мяча.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84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нападающего удара.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85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. Совершенствование техники нападающего удара.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86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. Совершенствование техники защитных действий.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87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защитных действий.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88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Совершенствований тактики игры.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89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Совершенствований тактики игры.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90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Овладение игрой.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91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Овладение игрой.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>
              <w:br/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Футбол.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b/>
                <w:bCs/>
                <w:color w:val="000000" w:themeColor="text1"/>
                <w:sz w:val="21"/>
                <w:szCs w:val="21"/>
              </w:rPr>
              <w:t>11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92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Инструктаж по ТБ на уроках футбола. Совершенствование техники передвижений, остановок, поворотов и стоек.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93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ударов по мячу и остановок мяча.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94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ударов по мячу и остановок мяча.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95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ведения мяча.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96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ведения мяча.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97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перемещения, владения мячом и развитие координационных способностей.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98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перемещения, владения мячом и развитие координационных способностей.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99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техники защитных действий.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тактики игры.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90"/>
        </w:trPr>
        <w:tc>
          <w:tcPr>
            <w:tcW w:w="6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101</w:t>
            </w:r>
          </w:p>
        </w:tc>
        <w:tc>
          <w:tcPr>
            <w:tcW w:w="606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Овладение игрой и комплексное развитие психомоторных способностей.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vMerge/>
            <w:tcBorders>
              <w:left w:val="single" w:sz="0" w:space="0" w:color="000001"/>
              <w:bottom w:val="single" w:sz="0" w:space="0" w:color="000001"/>
              <w:right w:val="single" w:sz="0" w:space="0" w:color="000001"/>
            </w:tcBorders>
            <w:vAlign w:val="center"/>
          </w:tcPr>
          <w:p w:rsidR="00695716" w:rsidRDefault="00695716"/>
        </w:tc>
        <w:tc>
          <w:tcPr>
            <w:tcW w:w="6060" w:type="dxa"/>
            <w:vMerge/>
            <w:tcBorders>
              <w:left w:val="single" w:sz="0" w:space="0" w:color="000001"/>
              <w:bottom w:val="single" w:sz="0" w:space="0" w:color="000001"/>
              <w:right w:val="single" w:sz="0" w:space="0" w:color="000001"/>
            </w:tcBorders>
            <w:vAlign w:val="center"/>
          </w:tcPr>
          <w:p w:rsidR="00695716" w:rsidRDefault="00695716"/>
        </w:tc>
        <w:tc>
          <w:tcPr>
            <w:tcW w:w="2220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>
              <w:br/>
            </w:r>
          </w:p>
        </w:tc>
      </w:tr>
      <w:tr w:rsidR="4661ACD0" w:rsidTr="4661ACD0">
        <w:trPr>
          <w:trHeight w:val="300"/>
        </w:trPr>
        <w:tc>
          <w:tcPr>
            <w:tcW w:w="6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102</w:t>
            </w:r>
          </w:p>
        </w:tc>
        <w:tc>
          <w:tcPr>
            <w:tcW w:w="60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both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Совершенствование тактики игры. Игра в мини-футбол.</w:t>
            </w:r>
          </w:p>
        </w:tc>
        <w:tc>
          <w:tcPr>
            <w:tcW w:w="22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86" w:type="dxa"/>
              <w:right w:w="115" w:type="dxa"/>
            </w:tcMar>
            <w:vAlign w:val="center"/>
          </w:tcPr>
          <w:p w:rsidR="4661ACD0" w:rsidRDefault="4661ACD0" w:rsidP="4661ACD0">
            <w:pPr>
              <w:spacing w:after="150"/>
              <w:jc w:val="center"/>
            </w:pPr>
            <w:r w:rsidRPr="4661ACD0">
              <w:rPr>
                <w:rFonts w:ascii="PT Sans" w:eastAsia="PT Sans" w:hAnsi="PT Sans" w:cs="PT Sans"/>
                <w:color w:val="000000" w:themeColor="text1"/>
                <w:sz w:val="21"/>
                <w:szCs w:val="21"/>
              </w:rPr>
              <w:t>1</w:t>
            </w:r>
          </w:p>
        </w:tc>
      </w:tr>
    </w:tbl>
    <w:p w:rsidR="4661ACD0" w:rsidRDefault="4661ACD0" w:rsidP="4661ACD0">
      <w:pPr>
        <w:spacing w:after="0"/>
        <w:jc w:val="center"/>
      </w:pPr>
      <w:r>
        <w:br/>
      </w:r>
    </w:p>
    <w:sectPr w:rsidR="4661ACD0" w:rsidSect="00EB4EE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3C4F"/>
    <w:multiLevelType w:val="hybridMultilevel"/>
    <w:tmpl w:val="FFFFFFFF"/>
    <w:lvl w:ilvl="0" w:tplc="D67CF238">
      <w:start w:val="1"/>
      <w:numFmt w:val="decimal"/>
      <w:lvlText w:val="%1."/>
      <w:lvlJc w:val="left"/>
      <w:pPr>
        <w:ind w:left="720" w:hanging="360"/>
      </w:pPr>
    </w:lvl>
    <w:lvl w:ilvl="1" w:tplc="FEE8A5CC">
      <w:start w:val="1"/>
      <w:numFmt w:val="lowerLetter"/>
      <w:lvlText w:val="%2."/>
      <w:lvlJc w:val="left"/>
      <w:pPr>
        <w:ind w:left="1440" w:hanging="360"/>
      </w:pPr>
    </w:lvl>
    <w:lvl w:ilvl="2" w:tplc="FAD07FC6">
      <w:start w:val="1"/>
      <w:numFmt w:val="lowerRoman"/>
      <w:lvlText w:val="%3."/>
      <w:lvlJc w:val="right"/>
      <w:pPr>
        <w:ind w:left="2160" w:hanging="180"/>
      </w:pPr>
    </w:lvl>
    <w:lvl w:ilvl="3" w:tplc="627817A6">
      <w:start w:val="1"/>
      <w:numFmt w:val="decimal"/>
      <w:lvlText w:val="%4."/>
      <w:lvlJc w:val="left"/>
      <w:pPr>
        <w:ind w:left="2880" w:hanging="360"/>
      </w:pPr>
    </w:lvl>
    <w:lvl w:ilvl="4" w:tplc="BE22BEBA">
      <w:start w:val="1"/>
      <w:numFmt w:val="lowerLetter"/>
      <w:lvlText w:val="%5."/>
      <w:lvlJc w:val="left"/>
      <w:pPr>
        <w:ind w:left="3600" w:hanging="360"/>
      </w:pPr>
    </w:lvl>
    <w:lvl w:ilvl="5" w:tplc="66400910">
      <w:start w:val="1"/>
      <w:numFmt w:val="lowerRoman"/>
      <w:lvlText w:val="%6."/>
      <w:lvlJc w:val="right"/>
      <w:pPr>
        <w:ind w:left="4320" w:hanging="180"/>
      </w:pPr>
    </w:lvl>
    <w:lvl w:ilvl="6" w:tplc="192ACA0C">
      <w:start w:val="1"/>
      <w:numFmt w:val="decimal"/>
      <w:lvlText w:val="%7."/>
      <w:lvlJc w:val="left"/>
      <w:pPr>
        <w:ind w:left="5040" w:hanging="360"/>
      </w:pPr>
    </w:lvl>
    <w:lvl w:ilvl="7" w:tplc="DA1E660A">
      <w:start w:val="1"/>
      <w:numFmt w:val="lowerLetter"/>
      <w:lvlText w:val="%8."/>
      <w:lvlJc w:val="left"/>
      <w:pPr>
        <w:ind w:left="5760" w:hanging="360"/>
      </w:pPr>
    </w:lvl>
    <w:lvl w:ilvl="8" w:tplc="24D2F3D6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C1448"/>
    <w:multiLevelType w:val="hybridMultilevel"/>
    <w:tmpl w:val="FFFFFFFF"/>
    <w:lvl w:ilvl="0" w:tplc="06ECD5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4EB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1287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5CB6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4CB8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D080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0460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5EC4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3494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95B52D"/>
    <w:multiLevelType w:val="hybridMultilevel"/>
    <w:tmpl w:val="FFFFFFFF"/>
    <w:lvl w:ilvl="0" w:tplc="4348B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A8CA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32E6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636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FE12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0C75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D4DD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7E8A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5035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FB9F2"/>
    <w:multiLevelType w:val="hybridMultilevel"/>
    <w:tmpl w:val="FFFFFFFF"/>
    <w:lvl w:ilvl="0" w:tplc="6A189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D898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A623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8EAE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C48C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D4A8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1656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064E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4CA7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3BA185"/>
    <w:multiLevelType w:val="hybridMultilevel"/>
    <w:tmpl w:val="FFFFFFFF"/>
    <w:lvl w:ilvl="0" w:tplc="9028F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36C8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76B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5226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D251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28B5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C2D0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0ECF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B8FC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F0C34F"/>
    <w:multiLevelType w:val="hybridMultilevel"/>
    <w:tmpl w:val="FFFFFFFF"/>
    <w:lvl w:ilvl="0" w:tplc="A74C8C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0E1C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649E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3EF4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621B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0249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7CA9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C25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0E0A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8E52AC"/>
    <w:multiLevelType w:val="hybridMultilevel"/>
    <w:tmpl w:val="FFFFFFFF"/>
    <w:lvl w:ilvl="0" w:tplc="46745176">
      <w:start w:val="1"/>
      <w:numFmt w:val="decimal"/>
      <w:lvlText w:val="%1."/>
      <w:lvlJc w:val="left"/>
      <w:pPr>
        <w:ind w:left="720" w:hanging="360"/>
      </w:pPr>
    </w:lvl>
    <w:lvl w:ilvl="1" w:tplc="AA96D170">
      <w:start w:val="1"/>
      <w:numFmt w:val="lowerLetter"/>
      <w:lvlText w:val="%2."/>
      <w:lvlJc w:val="left"/>
      <w:pPr>
        <w:ind w:left="1440" w:hanging="360"/>
      </w:pPr>
    </w:lvl>
    <w:lvl w:ilvl="2" w:tplc="698EC53E">
      <w:start w:val="1"/>
      <w:numFmt w:val="lowerRoman"/>
      <w:lvlText w:val="%3."/>
      <w:lvlJc w:val="right"/>
      <w:pPr>
        <w:ind w:left="2160" w:hanging="180"/>
      </w:pPr>
    </w:lvl>
    <w:lvl w:ilvl="3" w:tplc="8F46DCEA">
      <w:start w:val="1"/>
      <w:numFmt w:val="decimal"/>
      <w:lvlText w:val="%4."/>
      <w:lvlJc w:val="left"/>
      <w:pPr>
        <w:ind w:left="2880" w:hanging="360"/>
      </w:pPr>
    </w:lvl>
    <w:lvl w:ilvl="4" w:tplc="BFA00A04">
      <w:start w:val="1"/>
      <w:numFmt w:val="lowerLetter"/>
      <w:lvlText w:val="%5."/>
      <w:lvlJc w:val="left"/>
      <w:pPr>
        <w:ind w:left="3600" w:hanging="360"/>
      </w:pPr>
    </w:lvl>
    <w:lvl w:ilvl="5" w:tplc="9CCE2AE4">
      <w:start w:val="1"/>
      <w:numFmt w:val="lowerRoman"/>
      <w:lvlText w:val="%6."/>
      <w:lvlJc w:val="right"/>
      <w:pPr>
        <w:ind w:left="4320" w:hanging="180"/>
      </w:pPr>
    </w:lvl>
    <w:lvl w:ilvl="6" w:tplc="B5AAE362">
      <w:start w:val="1"/>
      <w:numFmt w:val="decimal"/>
      <w:lvlText w:val="%7."/>
      <w:lvlJc w:val="left"/>
      <w:pPr>
        <w:ind w:left="5040" w:hanging="360"/>
      </w:pPr>
    </w:lvl>
    <w:lvl w:ilvl="7" w:tplc="A77AA182">
      <w:start w:val="1"/>
      <w:numFmt w:val="lowerLetter"/>
      <w:lvlText w:val="%8."/>
      <w:lvlJc w:val="left"/>
      <w:pPr>
        <w:ind w:left="5760" w:hanging="360"/>
      </w:pPr>
    </w:lvl>
    <w:lvl w:ilvl="8" w:tplc="7DCA3522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0A9729"/>
    <w:multiLevelType w:val="hybridMultilevel"/>
    <w:tmpl w:val="FFFFFFFF"/>
    <w:lvl w:ilvl="0" w:tplc="4BD48960">
      <w:start w:val="1"/>
      <w:numFmt w:val="decimal"/>
      <w:lvlText w:val="%1."/>
      <w:lvlJc w:val="left"/>
      <w:pPr>
        <w:ind w:left="720" w:hanging="360"/>
      </w:pPr>
    </w:lvl>
    <w:lvl w:ilvl="1" w:tplc="A03812AE">
      <w:start w:val="1"/>
      <w:numFmt w:val="lowerLetter"/>
      <w:lvlText w:val="%2."/>
      <w:lvlJc w:val="left"/>
      <w:pPr>
        <w:ind w:left="1440" w:hanging="360"/>
      </w:pPr>
    </w:lvl>
    <w:lvl w:ilvl="2" w:tplc="0FD016B2">
      <w:start w:val="1"/>
      <w:numFmt w:val="lowerRoman"/>
      <w:lvlText w:val="%3."/>
      <w:lvlJc w:val="right"/>
      <w:pPr>
        <w:ind w:left="2160" w:hanging="180"/>
      </w:pPr>
    </w:lvl>
    <w:lvl w:ilvl="3" w:tplc="123A7BBC">
      <w:start w:val="1"/>
      <w:numFmt w:val="decimal"/>
      <w:lvlText w:val="%4."/>
      <w:lvlJc w:val="left"/>
      <w:pPr>
        <w:ind w:left="2880" w:hanging="360"/>
      </w:pPr>
    </w:lvl>
    <w:lvl w:ilvl="4" w:tplc="82766D80">
      <w:start w:val="1"/>
      <w:numFmt w:val="lowerLetter"/>
      <w:lvlText w:val="%5."/>
      <w:lvlJc w:val="left"/>
      <w:pPr>
        <w:ind w:left="3600" w:hanging="360"/>
      </w:pPr>
    </w:lvl>
    <w:lvl w:ilvl="5" w:tplc="66787CFA">
      <w:start w:val="1"/>
      <w:numFmt w:val="lowerRoman"/>
      <w:lvlText w:val="%6."/>
      <w:lvlJc w:val="right"/>
      <w:pPr>
        <w:ind w:left="4320" w:hanging="180"/>
      </w:pPr>
    </w:lvl>
    <w:lvl w:ilvl="6" w:tplc="0B54CF96">
      <w:start w:val="1"/>
      <w:numFmt w:val="decimal"/>
      <w:lvlText w:val="%7."/>
      <w:lvlJc w:val="left"/>
      <w:pPr>
        <w:ind w:left="5040" w:hanging="360"/>
      </w:pPr>
    </w:lvl>
    <w:lvl w:ilvl="7" w:tplc="4B268516">
      <w:start w:val="1"/>
      <w:numFmt w:val="lowerLetter"/>
      <w:lvlText w:val="%8."/>
      <w:lvlJc w:val="left"/>
      <w:pPr>
        <w:ind w:left="5760" w:hanging="360"/>
      </w:pPr>
    </w:lvl>
    <w:lvl w:ilvl="8" w:tplc="1090DC1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8112C7"/>
    <w:multiLevelType w:val="hybridMultilevel"/>
    <w:tmpl w:val="FFFFFFFF"/>
    <w:lvl w:ilvl="0" w:tplc="FBCC5C02">
      <w:start w:val="1"/>
      <w:numFmt w:val="decimal"/>
      <w:lvlText w:val="%1."/>
      <w:lvlJc w:val="left"/>
      <w:pPr>
        <w:ind w:left="720" w:hanging="360"/>
      </w:pPr>
    </w:lvl>
    <w:lvl w:ilvl="1" w:tplc="349251A0">
      <w:start w:val="1"/>
      <w:numFmt w:val="lowerLetter"/>
      <w:lvlText w:val="%2."/>
      <w:lvlJc w:val="left"/>
      <w:pPr>
        <w:ind w:left="1440" w:hanging="360"/>
      </w:pPr>
    </w:lvl>
    <w:lvl w:ilvl="2" w:tplc="D378388C">
      <w:start w:val="1"/>
      <w:numFmt w:val="lowerRoman"/>
      <w:lvlText w:val="%3."/>
      <w:lvlJc w:val="right"/>
      <w:pPr>
        <w:ind w:left="2160" w:hanging="180"/>
      </w:pPr>
    </w:lvl>
    <w:lvl w:ilvl="3" w:tplc="B89AA2E4">
      <w:start w:val="1"/>
      <w:numFmt w:val="decimal"/>
      <w:lvlText w:val="%4."/>
      <w:lvlJc w:val="left"/>
      <w:pPr>
        <w:ind w:left="2880" w:hanging="360"/>
      </w:pPr>
    </w:lvl>
    <w:lvl w:ilvl="4" w:tplc="8EEEAED4">
      <w:start w:val="1"/>
      <w:numFmt w:val="lowerLetter"/>
      <w:lvlText w:val="%5."/>
      <w:lvlJc w:val="left"/>
      <w:pPr>
        <w:ind w:left="3600" w:hanging="360"/>
      </w:pPr>
    </w:lvl>
    <w:lvl w:ilvl="5" w:tplc="6678730C">
      <w:start w:val="1"/>
      <w:numFmt w:val="lowerRoman"/>
      <w:lvlText w:val="%6."/>
      <w:lvlJc w:val="right"/>
      <w:pPr>
        <w:ind w:left="4320" w:hanging="180"/>
      </w:pPr>
    </w:lvl>
    <w:lvl w:ilvl="6" w:tplc="FA38C67C">
      <w:start w:val="1"/>
      <w:numFmt w:val="decimal"/>
      <w:lvlText w:val="%7."/>
      <w:lvlJc w:val="left"/>
      <w:pPr>
        <w:ind w:left="5040" w:hanging="360"/>
      </w:pPr>
    </w:lvl>
    <w:lvl w:ilvl="7" w:tplc="249835BE">
      <w:start w:val="1"/>
      <w:numFmt w:val="lowerLetter"/>
      <w:lvlText w:val="%8."/>
      <w:lvlJc w:val="left"/>
      <w:pPr>
        <w:ind w:left="5760" w:hanging="360"/>
      </w:pPr>
    </w:lvl>
    <w:lvl w:ilvl="8" w:tplc="24485F0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4A15B904"/>
    <w:rsid w:val="00113D9F"/>
    <w:rsid w:val="0058182F"/>
    <w:rsid w:val="00695716"/>
    <w:rsid w:val="006A2C12"/>
    <w:rsid w:val="007672D6"/>
    <w:rsid w:val="00814D19"/>
    <w:rsid w:val="00C4110F"/>
    <w:rsid w:val="00CA19DA"/>
    <w:rsid w:val="00EB4EE6"/>
    <w:rsid w:val="00F071AB"/>
    <w:rsid w:val="117F6C6D"/>
    <w:rsid w:val="4661ACD0"/>
    <w:rsid w:val="4A15B904"/>
    <w:rsid w:val="67A79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4EE6"/>
    <w:pPr>
      <w:spacing w:after="0" w:line="240" w:lineRule="auto"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B4EE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13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3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0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3174</Words>
  <Characters>18097</Characters>
  <Application>Microsoft Office Word</Application>
  <DocSecurity>0</DocSecurity>
  <Lines>150</Lines>
  <Paragraphs>42</Paragraphs>
  <ScaleCrop>false</ScaleCrop>
  <Company>Grizli777</Company>
  <LinksUpToDate>false</LinksUpToDate>
  <CharactersWithSpaces>21229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Горбунова Алина</dc:creator>
  <cp:lastModifiedBy>User</cp:lastModifiedBy>
  <cp:revision>2</cp:revision>
  <cp:lastPrinted>2023-09-04T11:59:00Z</cp:lastPrinted>
  <dcterms:created xsi:type="dcterms:W3CDTF">2023-09-08T11:29:00Z</dcterms:created>
  <dcterms:modified xsi:type="dcterms:W3CDTF">2023-09-08T11:29:00Z</dcterms:modified>
</cp:coreProperties>
</file>