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9A" w:rsidRPr="00E7699A" w:rsidRDefault="00E7699A" w:rsidP="00E7699A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E7699A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Льготное питание</w:t>
      </w:r>
    </w:p>
    <w:p w:rsidR="00E7699A" w:rsidRPr="00E7699A" w:rsidRDefault="00E7699A" w:rsidP="00E7699A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E7699A" w:rsidRPr="00E7699A" w:rsidRDefault="00E7699A" w:rsidP="00E7699A">
      <w:pPr>
        <w:spacing w:before="100" w:beforeAutospacing="1" w:after="100" w:afterAutospacing="1" w:line="624" w:lineRule="atLeast"/>
        <w:jc w:val="center"/>
        <w:outlineLvl w:val="2"/>
        <w:rPr>
          <w:rFonts w:ascii="inherit" w:eastAsia="Times New Roman" w:hAnsi="inherit" w:cs="Times New Roman"/>
          <w:b/>
          <w:bCs/>
          <w:caps/>
          <w:spacing w:val="24"/>
          <w:sz w:val="15"/>
          <w:szCs w:val="15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noProof/>
          <w:color w:val="333399"/>
          <w:spacing w:val="24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2857500" cy="2667000"/>
            <wp:effectExtent l="0" t="0" r="0" b="0"/>
            <wp:docPr id="17" name="Рисунок 17" descr="рисуно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9A" w:rsidRPr="00E7699A" w:rsidRDefault="00E7699A" w:rsidP="00E7699A">
      <w:pPr>
        <w:spacing w:before="100" w:beforeAutospacing="1" w:after="100" w:afterAutospacing="1" w:line="624" w:lineRule="atLeast"/>
        <w:jc w:val="center"/>
        <w:outlineLvl w:val="2"/>
        <w:rPr>
          <w:rFonts w:ascii="inherit" w:eastAsia="Times New Roman" w:hAnsi="inherit" w:cs="Times New Roman"/>
          <w:b/>
          <w:bCs/>
          <w:caps/>
          <w:spacing w:val="24"/>
          <w:sz w:val="15"/>
          <w:szCs w:val="15"/>
          <w:lang w:eastAsia="ru-RU"/>
        </w:rPr>
      </w:pPr>
      <w:r w:rsidRPr="00E7699A">
        <w:rPr>
          <w:rFonts w:ascii="inherit" w:eastAsia="Times New Roman" w:hAnsi="inherit" w:cs="Times New Roman"/>
          <w:b/>
          <w:bCs/>
          <w:caps/>
          <w:color w:val="003366"/>
          <w:spacing w:val="24"/>
          <w:sz w:val="24"/>
          <w:szCs w:val="24"/>
          <w:bdr w:val="none" w:sz="0" w:space="0" w:color="auto" w:frame="1"/>
          <w:lang w:eastAsia="ru-RU"/>
        </w:rPr>
        <w:t>ОРГАН</w:t>
      </w:r>
      <w:r>
        <w:rPr>
          <w:rFonts w:ascii="inherit" w:eastAsia="Times New Roman" w:hAnsi="inherit" w:cs="Times New Roman"/>
          <w:b/>
          <w:bCs/>
          <w:caps/>
          <w:color w:val="003366"/>
          <w:spacing w:val="24"/>
          <w:sz w:val="24"/>
          <w:szCs w:val="24"/>
          <w:bdr w:val="none" w:sz="0" w:space="0" w:color="auto" w:frame="1"/>
          <w:lang w:eastAsia="ru-RU"/>
        </w:rPr>
        <w:t>ИЗАЦИЯ ПИТАНИЯ ШКОЛЬНИКОВ В 2021-2022</w:t>
      </w:r>
      <w:r w:rsidRPr="00E7699A">
        <w:rPr>
          <w:rFonts w:ascii="inherit" w:eastAsia="Times New Roman" w:hAnsi="inherit" w:cs="Times New Roman"/>
          <w:b/>
          <w:bCs/>
          <w:caps/>
          <w:color w:val="003366"/>
          <w:spacing w:val="24"/>
          <w:sz w:val="24"/>
          <w:szCs w:val="24"/>
          <w:bdr w:val="none" w:sz="0" w:space="0" w:color="auto" w:frame="1"/>
          <w:lang w:eastAsia="ru-RU"/>
        </w:rPr>
        <w:t xml:space="preserve"> УЧЕБНОМ ГОДУ</w:t>
      </w:r>
    </w:p>
    <w:p w:rsidR="00E7699A" w:rsidRPr="00E7699A" w:rsidRDefault="00E7699A" w:rsidP="00E7699A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E7699A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>Ответственный</w:t>
      </w:r>
      <w:proofErr w:type="gramEnd"/>
      <w:r w:rsidRPr="00E7699A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 xml:space="preserve"> за организацию питания в школе</w:t>
      </w:r>
    </w:p>
    <w:p w:rsidR="00E7699A" w:rsidRPr="00E7699A" w:rsidRDefault="00E7699A" w:rsidP="00E7699A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spellStart"/>
      <w:r>
        <w:rPr>
          <w:rFonts w:ascii="inherit" w:eastAsia="Times New Roman" w:hAnsi="inherit" w:cs="Times New Roman"/>
          <w:sz w:val="21"/>
          <w:szCs w:val="21"/>
          <w:lang w:eastAsia="ru-RU"/>
        </w:rPr>
        <w:t>Кукулиева</w:t>
      </w:r>
      <w:proofErr w:type="spellEnd"/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Эльмира </w:t>
      </w:r>
      <w:proofErr w:type="spellStart"/>
      <w:r>
        <w:rPr>
          <w:rFonts w:ascii="inherit" w:eastAsia="Times New Roman" w:hAnsi="inherit" w:cs="Times New Roman"/>
          <w:sz w:val="21"/>
          <w:szCs w:val="21"/>
          <w:lang w:eastAsia="ru-RU"/>
        </w:rPr>
        <w:t>Лолиевна</w:t>
      </w:r>
      <w:proofErr w:type="spellEnd"/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   телефон: 31-31-77</w:t>
      </w:r>
    </w:p>
    <w:p w:rsidR="00E7699A" w:rsidRPr="00E7699A" w:rsidRDefault="00E7699A" w:rsidP="00E7699A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>Льготное питание обучающихся – это мера социальной поддержки некоторых категорий детей в части предоставления на льготной основе горячего питания, включающего завтрак и (или) обед в соответствии с нормативными документами.</w:t>
      </w:r>
    </w:p>
    <w:p w:rsidR="00E7699A" w:rsidRPr="00E7699A" w:rsidRDefault="00E7699A" w:rsidP="00E7699A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8" w:tgtFrame="_blank" w:history="1">
        <w:r w:rsidRPr="00E7699A">
          <w:rPr>
            <w:rFonts w:ascii="inherit" w:eastAsia="Times New Roman" w:hAnsi="inherit" w:cs="Times New Roman"/>
            <w:b/>
            <w:bCs/>
            <w:color w:val="333399"/>
            <w:sz w:val="21"/>
            <w:szCs w:val="21"/>
            <w:bdr w:val="none" w:sz="0" w:space="0" w:color="auto" w:frame="1"/>
            <w:lang w:eastAsia="ru-RU"/>
          </w:rPr>
          <w:t>Ежедневное меню</w:t>
        </w:r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>  </w:t>
        </w:r>
        <w:r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>на</w:t>
        </w:r>
      </w:hyperlink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сайте </w:t>
      </w:r>
      <w:proofErr w:type="spellStart"/>
      <w:r>
        <w:rPr>
          <w:rFonts w:ascii="inherit" w:eastAsia="Times New Roman" w:hAnsi="inherit" w:cs="Times New Roman"/>
          <w:sz w:val="21"/>
          <w:szCs w:val="21"/>
          <w:lang w:val="en-US" w:eastAsia="ru-RU"/>
        </w:rPr>
        <w:t>geula</w:t>
      </w:r>
      <w:proofErr w:type="spellEnd"/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>.</w:t>
      </w:r>
      <w:proofErr w:type="spellStart"/>
      <w:r>
        <w:rPr>
          <w:rFonts w:ascii="inherit" w:eastAsia="Times New Roman" w:hAnsi="inherit" w:cs="Times New Roman"/>
          <w:sz w:val="21"/>
          <w:szCs w:val="21"/>
          <w:lang w:val="en-US" w:eastAsia="ru-RU"/>
        </w:rPr>
        <w:t>pyatigorsk</w:t>
      </w:r>
      <w:proofErr w:type="spellEnd"/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>.</w:t>
      </w:r>
      <w:proofErr w:type="spellStart"/>
      <w:r>
        <w:rPr>
          <w:rFonts w:ascii="inherit" w:eastAsia="Times New Roman" w:hAnsi="inherit" w:cs="Times New Roman"/>
          <w:sz w:val="21"/>
          <w:szCs w:val="21"/>
          <w:lang w:val="en-US" w:eastAsia="ru-RU"/>
        </w:rPr>
        <w:t>ru</w:t>
      </w:r>
      <w:proofErr w:type="spellEnd"/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</w:p>
    <w:p w:rsidR="00E7699A" w:rsidRPr="00E7699A" w:rsidRDefault="00E7699A" w:rsidP="00E7699A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sz w:val="21"/>
          <w:szCs w:val="21"/>
          <w:lang w:eastAsia="ru-RU"/>
        </w:rPr>
        <w:drawing>
          <wp:inline distT="0" distB="0" distL="0" distR="0">
            <wp:extent cx="1524000" cy="1524000"/>
            <wp:effectExtent l="0" t="0" r="0" b="0"/>
            <wp:docPr id="16" name="Рисунок 16" descr="photo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9A" w:rsidRPr="00E7699A" w:rsidRDefault="00E7699A" w:rsidP="00E7699A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7699A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>ПЕРЕЧЕНЬ</w:t>
      </w:r>
      <w:r w:rsidRPr="00E7699A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  <w:lang w:eastAsia="ru-RU"/>
        </w:rPr>
        <w:br/>
      </w:r>
      <w:r w:rsidRPr="00E7699A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документов, необходимых для назначения дополнительных мер</w:t>
      </w:r>
      <w:r w:rsidRPr="00E7699A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br/>
        <w:t>социальной поддержки по обеспечению питанием:</w:t>
      </w:r>
    </w:p>
    <w:p w:rsidR="00E7699A" w:rsidRPr="00E7699A" w:rsidRDefault="00E7699A" w:rsidP="00E7699A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r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1</w:t>
      </w:r>
      <w:r w:rsidRPr="00E7699A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. </w:t>
      </w:r>
      <w:proofErr w:type="gramStart"/>
      <w:r w:rsidRPr="00E7699A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Обучающийся</w:t>
      </w:r>
      <w:proofErr w:type="gramEnd"/>
      <w:r w:rsidRPr="00E7699A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 является инвалидом:</w:t>
      </w:r>
    </w:p>
    <w:p w:rsidR="00E7699A" w:rsidRPr="00E7699A" w:rsidRDefault="00E7699A" w:rsidP="00E7699A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>Копия справки МСЭ учащегося;</w:t>
      </w:r>
    </w:p>
    <w:p w:rsidR="00E7699A" w:rsidRPr="00E7699A" w:rsidRDefault="00E7699A" w:rsidP="00E7699A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>Копия документа, удостоверяющего личность учащегося;</w:t>
      </w:r>
    </w:p>
    <w:p w:rsidR="00E7699A" w:rsidRPr="00E7699A" w:rsidRDefault="00E7699A" w:rsidP="00E7699A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Копии документов, удостоверяющих личность всех членов семьи (родители, опекуны, попечители, приемные родители и несовершеннолетние дети).</w:t>
      </w:r>
    </w:p>
    <w:p w:rsidR="00E7699A" w:rsidRPr="00E7699A" w:rsidRDefault="00E7699A" w:rsidP="00E7699A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r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2</w:t>
      </w:r>
      <w:r w:rsidRPr="00E7699A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.    </w:t>
      </w:r>
      <w:proofErr w:type="gramStart"/>
      <w:r w:rsidRPr="00E7699A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Обучающийся</w:t>
      </w:r>
      <w:proofErr w:type="gramEnd"/>
      <w:r w:rsidRPr="00E7699A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 принадлежит к категории детей – сирот и детей, оставшихся без попечения родителей:</w:t>
      </w:r>
    </w:p>
    <w:p w:rsidR="00E7699A" w:rsidRPr="00E7699A" w:rsidRDefault="00E7699A" w:rsidP="00E7699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Копии документов, удостоверяющих личность всех членов семьи </w:t>
      </w:r>
      <w:proofErr w:type="gramStart"/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( </w:t>
      </w:r>
      <w:proofErr w:type="gramEnd"/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>опекуны, попечители, приемные родители и несовершеннолетние дети);</w:t>
      </w:r>
    </w:p>
    <w:p w:rsidR="00E7699A" w:rsidRPr="00E7699A" w:rsidRDefault="00E7699A" w:rsidP="00E7699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>Копии свидетельств о рождении детей;</w:t>
      </w:r>
    </w:p>
    <w:p w:rsidR="00E7699A" w:rsidRPr="00E7699A" w:rsidRDefault="00E7699A" w:rsidP="00E7699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>Решение суда о признании ребенка оставшимся без попечения родителей;</w:t>
      </w:r>
      <w:proofErr w:type="gramEnd"/>
    </w:p>
    <w:p w:rsidR="00E7699A" w:rsidRPr="00E7699A" w:rsidRDefault="00E7699A" w:rsidP="00E7699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>Решение  суда о лишении родительских прав;</w:t>
      </w:r>
    </w:p>
    <w:p w:rsidR="00E7699A" w:rsidRPr="00E7699A" w:rsidRDefault="00E7699A" w:rsidP="00E7699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>Копия свидетельства о смерти родителей.</w:t>
      </w:r>
    </w:p>
    <w:p w:rsidR="00E7699A" w:rsidRPr="00E7699A" w:rsidRDefault="00E7699A" w:rsidP="00E7699A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7699A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r w:rsidRPr="00E7699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Телефон горячей линии по предоставлен</w:t>
      </w:r>
      <w:r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ию питания в общеобразовательном учреждении</w:t>
      </w:r>
      <w:r w:rsidRPr="00E7699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: </w:t>
      </w:r>
      <w:r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31-12-06</w:t>
      </w:r>
    </w:p>
    <w:p w:rsidR="00E7699A" w:rsidRPr="00E7699A" w:rsidRDefault="00E7699A" w:rsidP="00E7699A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7699A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>Нормативная правовая база по орган</w:t>
      </w:r>
      <w:r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>изации питания в образовательном учреждении</w:t>
      </w:r>
      <w:r w:rsidRPr="00E7699A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</w:p>
    <w:p w:rsidR="00E7699A" w:rsidRPr="00E7699A" w:rsidRDefault="00E7699A" w:rsidP="00E7699A">
      <w:pPr>
        <w:numPr>
          <w:ilvl w:val="1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10" w:tgtFrame="_blank" w:history="1"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>Форма ежедневного меню</w:t>
        </w:r>
      </w:hyperlink>
    </w:p>
    <w:p w:rsidR="00E7699A" w:rsidRPr="00E7699A" w:rsidRDefault="00E7699A" w:rsidP="00E7699A">
      <w:pPr>
        <w:numPr>
          <w:ilvl w:val="1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11" w:tgtFrame="_blank" w:history="1"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>Инструкция по размещению</w:t>
        </w:r>
      </w:hyperlink>
    </w:p>
    <w:p w:rsidR="00E7699A" w:rsidRPr="00E7699A" w:rsidRDefault="00E7699A" w:rsidP="00E7699A">
      <w:pPr>
        <w:numPr>
          <w:ilvl w:val="1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12" w:tgtFrame="_blank" w:history="1"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>Письмо МП</w:t>
        </w:r>
      </w:hyperlink>
    </w:p>
    <w:p w:rsidR="00E7699A" w:rsidRPr="00E7699A" w:rsidRDefault="00E7699A" w:rsidP="00E7699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13" w:tgtFrame="_blank" w:history="1"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>Постановление Главного государственного санитарного врача РФ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 </w:t>
        </w:r>
      </w:hyperlink>
    </w:p>
    <w:p w:rsidR="00E7699A" w:rsidRPr="00E7699A" w:rsidRDefault="00E7699A" w:rsidP="00E7699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14" w:tgtFrame="_blank" w:history="1"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  </w:r>
      </w:hyperlink>
    </w:p>
    <w:p w:rsidR="00E7699A" w:rsidRPr="00E7699A" w:rsidRDefault="00E7699A" w:rsidP="00E7699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7699A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>Локальные нормативные правовые акты:</w:t>
      </w:r>
    </w:p>
    <w:p w:rsidR="00E7699A" w:rsidRPr="00E7699A" w:rsidRDefault="00E7699A" w:rsidP="0071401F">
      <w:pPr>
        <w:numPr>
          <w:ilvl w:val="0"/>
          <w:numId w:val="10"/>
        </w:numPr>
        <w:spacing w:after="0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15" w:tgtFrame="_blank" w:history="1"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 xml:space="preserve">Положение о </w:t>
        </w:r>
        <w:proofErr w:type="spellStart"/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>бракеражной</w:t>
        </w:r>
        <w:proofErr w:type="spellEnd"/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 xml:space="preserve"> комиссии </w:t>
        </w:r>
      </w:hyperlink>
    </w:p>
    <w:p w:rsidR="00E7699A" w:rsidRPr="00E7699A" w:rsidRDefault="00E7699A" w:rsidP="0071401F">
      <w:pPr>
        <w:numPr>
          <w:ilvl w:val="0"/>
          <w:numId w:val="10"/>
        </w:numPr>
        <w:spacing w:after="0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16" w:tgtFrame="_blank" w:history="1"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 xml:space="preserve">Положение об организации горячего питания для </w:t>
        </w:r>
        <w:proofErr w:type="gramStart"/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>обучающихся</w:t>
        </w:r>
        <w:proofErr w:type="gramEnd"/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 xml:space="preserve"> </w:t>
        </w:r>
      </w:hyperlink>
    </w:p>
    <w:p w:rsidR="00E7699A" w:rsidRPr="00E7699A" w:rsidRDefault="00E7699A" w:rsidP="0071401F">
      <w:pPr>
        <w:spacing w:after="0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E7699A" w:rsidRPr="00E7699A" w:rsidRDefault="00E7699A" w:rsidP="0071401F">
      <w:pPr>
        <w:numPr>
          <w:ilvl w:val="1"/>
          <w:numId w:val="10"/>
        </w:numPr>
        <w:spacing w:after="0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17" w:tgtFrame="_blank" w:history="1"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 xml:space="preserve">Приказ от 31.08.2020 №356 «Об усилении </w:t>
        </w:r>
        <w:proofErr w:type="gramStart"/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>контроля за</w:t>
        </w:r>
        <w:proofErr w:type="gramEnd"/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 xml:space="preserve"> организацией питания и создании </w:t>
        </w:r>
        <w:proofErr w:type="spellStart"/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>бракеражной</w:t>
        </w:r>
        <w:proofErr w:type="spellEnd"/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 xml:space="preserve"> комиссии»</w:t>
        </w:r>
      </w:hyperlink>
    </w:p>
    <w:p w:rsidR="00E7699A" w:rsidRPr="00E7699A" w:rsidRDefault="00E7699A" w:rsidP="0071401F">
      <w:pPr>
        <w:numPr>
          <w:ilvl w:val="1"/>
          <w:numId w:val="10"/>
        </w:numPr>
        <w:spacing w:after="0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E7699A" w:rsidRPr="00E7699A" w:rsidRDefault="00E7699A" w:rsidP="0071401F">
      <w:pPr>
        <w:numPr>
          <w:ilvl w:val="1"/>
          <w:numId w:val="10"/>
        </w:numPr>
        <w:spacing w:after="0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18" w:tgtFrame="_blank" w:history="1"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>График организации питания учебных коллективов</w:t>
        </w:r>
      </w:hyperlink>
    </w:p>
    <w:p w:rsidR="00E7699A" w:rsidRPr="00E7699A" w:rsidRDefault="00E7699A" w:rsidP="0071401F">
      <w:pPr>
        <w:numPr>
          <w:ilvl w:val="1"/>
          <w:numId w:val="10"/>
        </w:numPr>
        <w:spacing w:after="0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19" w:tgtFrame="_blank" w:history="1">
        <w:r w:rsidRPr="00E7699A">
          <w:rPr>
            <w:rFonts w:ascii="inherit" w:eastAsia="Times New Roman" w:hAnsi="inherit" w:cs="Times New Roman"/>
            <w:color w:val="333399"/>
            <w:sz w:val="21"/>
            <w:szCs w:val="21"/>
            <w:bdr w:val="none" w:sz="0" w:space="0" w:color="auto" w:frame="1"/>
            <w:lang w:eastAsia="ru-RU"/>
          </w:rPr>
          <w:t>График работы школьной столовой</w:t>
        </w:r>
      </w:hyperlink>
    </w:p>
    <w:p w:rsidR="00E7699A" w:rsidRPr="00E7699A" w:rsidRDefault="00E7699A" w:rsidP="00E7699A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7699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Питание </w:t>
      </w:r>
      <w:proofErr w:type="gramStart"/>
      <w:r w:rsidR="0071401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="0071401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обеспечивает ИН </w:t>
      </w:r>
      <w:proofErr w:type="spellStart"/>
      <w:r w:rsidR="0071401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Кукулиева</w:t>
      </w:r>
      <w:proofErr w:type="spellEnd"/>
      <w:r w:rsidR="0071401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Э.Л.</w:t>
      </w:r>
    </w:p>
    <w:p w:rsidR="00E7699A" w:rsidRPr="00E7699A" w:rsidRDefault="00E7699A" w:rsidP="00E7699A">
      <w:pPr>
        <w:spacing w:after="0" w:line="240" w:lineRule="auto"/>
        <w:jc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E7699A">
        <w:rPr>
          <w:rFonts w:ascii="inherit" w:eastAsia="Times New Roman" w:hAnsi="inherit" w:cs="Times New Roman"/>
          <w:sz w:val="18"/>
          <w:szCs w:val="18"/>
          <w:lang w:eastAsia="ru-RU"/>
        </w:rPr>
        <w:br/>
      </w:r>
      <w:r w:rsidRPr="00E7699A">
        <w:rPr>
          <w:rFonts w:ascii="inherit" w:eastAsia="Times New Roman" w:hAnsi="inherit" w:cs="Times New Roman"/>
          <w:sz w:val="18"/>
          <w:szCs w:val="18"/>
          <w:lang w:eastAsia="ru-RU"/>
        </w:rPr>
        <w:br/>
      </w:r>
      <w:r w:rsidRPr="00E7699A">
        <w:rPr>
          <w:rFonts w:ascii="inherit" w:eastAsia="Times New Roman" w:hAnsi="inherit" w:cs="Times New Roman"/>
          <w:sz w:val="18"/>
          <w:szCs w:val="18"/>
          <w:lang w:eastAsia="ru-RU"/>
        </w:rPr>
        <w:br/>
      </w:r>
      <w:r w:rsidRPr="00E7699A">
        <w:rPr>
          <w:rFonts w:ascii="inherit" w:eastAsia="Times New Roman" w:hAnsi="inherit" w:cs="Times New Roman"/>
          <w:sz w:val="18"/>
          <w:szCs w:val="18"/>
          <w:lang w:eastAsia="ru-RU"/>
        </w:rPr>
        <w:br/>
      </w:r>
      <w:r w:rsidRPr="00E7699A">
        <w:rPr>
          <w:rFonts w:ascii="inherit" w:eastAsia="Times New Roman" w:hAnsi="inherit" w:cs="Times New Roman"/>
          <w:sz w:val="18"/>
          <w:szCs w:val="18"/>
          <w:lang w:eastAsia="ru-RU"/>
        </w:rPr>
        <w:br/>
      </w:r>
      <w:bookmarkStart w:id="0" w:name="_GoBack"/>
      <w:bookmarkEnd w:id="0"/>
      <w:r w:rsidRPr="00E7699A">
        <w:rPr>
          <w:rFonts w:ascii="inherit" w:eastAsia="Times New Roman" w:hAnsi="inherit" w:cs="Times New Roman"/>
          <w:sz w:val="18"/>
          <w:szCs w:val="18"/>
          <w:lang w:eastAsia="ru-RU"/>
        </w:rPr>
        <w:br/>
      </w:r>
    </w:p>
    <w:p w:rsidR="00E7699A" w:rsidRPr="00E7699A" w:rsidRDefault="00E7699A" w:rsidP="00E7699A">
      <w:pPr>
        <w:shd w:val="clear" w:color="auto" w:fill="F9F9F9"/>
        <w:spacing w:after="0" w:line="240" w:lineRule="auto"/>
        <w:rPr>
          <w:rFonts w:ascii="Times New Roman" w:eastAsia="Times New Roman" w:hAnsi="Times New Roman" w:cs="Arial"/>
          <w:color w:val="333399"/>
          <w:sz w:val="23"/>
          <w:szCs w:val="23"/>
          <w:bdr w:val="none" w:sz="0" w:space="0" w:color="auto" w:frame="1"/>
          <w:lang w:eastAsia="ru-RU"/>
        </w:rPr>
      </w:pPr>
      <w:r w:rsidRPr="00E7699A">
        <w:rPr>
          <w:rFonts w:ascii="Arial" w:eastAsia="Times New Roman" w:hAnsi="Arial" w:cs="Arial"/>
          <w:color w:val="01314B"/>
          <w:sz w:val="23"/>
          <w:szCs w:val="23"/>
          <w:lang w:eastAsia="ru-RU"/>
        </w:rPr>
        <w:fldChar w:fldCharType="begin"/>
      </w:r>
      <w:r w:rsidRPr="00E7699A">
        <w:rPr>
          <w:rFonts w:ascii="Arial" w:eastAsia="Times New Roman" w:hAnsi="Arial" w:cs="Arial"/>
          <w:color w:val="01314B"/>
          <w:sz w:val="23"/>
          <w:szCs w:val="23"/>
          <w:lang w:eastAsia="ru-RU"/>
        </w:rPr>
        <w:instrText xml:space="preserve"> HYPERLINK "http://school683.ru/lgotnoe-pitanie/" \l "admired-top" \o "Наверх" </w:instrText>
      </w:r>
      <w:r w:rsidRPr="00E7699A">
        <w:rPr>
          <w:rFonts w:ascii="Arial" w:eastAsia="Times New Roman" w:hAnsi="Arial" w:cs="Arial"/>
          <w:color w:val="01314B"/>
          <w:sz w:val="23"/>
          <w:szCs w:val="23"/>
          <w:lang w:eastAsia="ru-RU"/>
        </w:rPr>
        <w:fldChar w:fldCharType="separate"/>
      </w:r>
    </w:p>
    <w:p w:rsidR="00E7699A" w:rsidRPr="00E7699A" w:rsidRDefault="00E7699A" w:rsidP="00E7699A">
      <w:pPr>
        <w:shd w:val="clear" w:color="auto" w:fill="F9F9F9"/>
        <w:spacing w:after="0" w:line="240" w:lineRule="auto"/>
        <w:rPr>
          <w:rFonts w:ascii="Arial" w:eastAsia="Times New Roman" w:hAnsi="Arial" w:cs="Times New Roman"/>
          <w:color w:val="01314B"/>
          <w:sz w:val="24"/>
          <w:szCs w:val="24"/>
          <w:lang w:eastAsia="ru-RU"/>
        </w:rPr>
      </w:pPr>
      <w:r w:rsidRPr="00E7699A">
        <w:rPr>
          <w:rFonts w:ascii="Arial" w:eastAsia="Times New Roman" w:hAnsi="Arial" w:cs="Arial"/>
          <w:color w:val="01314B"/>
          <w:sz w:val="23"/>
          <w:szCs w:val="23"/>
          <w:lang w:eastAsia="ru-RU"/>
        </w:rPr>
        <w:fldChar w:fldCharType="end"/>
      </w:r>
    </w:p>
    <w:p w:rsidR="00B67F54" w:rsidRDefault="00B67F54"/>
    <w:sectPr w:rsidR="00B6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6CC"/>
    <w:multiLevelType w:val="multilevel"/>
    <w:tmpl w:val="5FDC0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606EC"/>
    <w:multiLevelType w:val="multilevel"/>
    <w:tmpl w:val="59207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7392"/>
    <w:multiLevelType w:val="multilevel"/>
    <w:tmpl w:val="FCCA7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44E21"/>
    <w:multiLevelType w:val="multilevel"/>
    <w:tmpl w:val="FD36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097839"/>
    <w:multiLevelType w:val="multilevel"/>
    <w:tmpl w:val="DFB0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120C2A"/>
    <w:multiLevelType w:val="multilevel"/>
    <w:tmpl w:val="C388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3E5CCB"/>
    <w:multiLevelType w:val="multilevel"/>
    <w:tmpl w:val="3D381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5725C"/>
    <w:multiLevelType w:val="multilevel"/>
    <w:tmpl w:val="183E6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35782"/>
    <w:multiLevelType w:val="multilevel"/>
    <w:tmpl w:val="988C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F67998"/>
    <w:multiLevelType w:val="multilevel"/>
    <w:tmpl w:val="13808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CC"/>
    <w:rsid w:val="0071401F"/>
    <w:rsid w:val="00B67F54"/>
    <w:rsid w:val="00CA4152"/>
    <w:rsid w:val="00CF0A58"/>
    <w:rsid w:val="00E7699A"/>
    <w:rsid w:val="00F1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6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99A"/>
    <w:rPr>
      <w:color w:val="0000FF"/>
      <w:u w:val="single"/>
    </w:rPr>
  </w:style>
  <w:style w:type="character" w:styleId="a5">
    <w:name w:val="Strong"/>
    <w:basedOn w:val="a0"/>
    <w:uiPriority w:val="22"/>
    <w:qFormat/>
    <w:rsid w:val="00E7699A"/>
    <w:rPr>
      <w:b/>
      <w:bCs/>
    </w:rPr>
  </w:style>
  <w:style w:type="character" w:styleId="a6">
    <w:name w:val="Emphasis"/>
    <w:basedOn w:val="a0"/>
    <w:uiPriority w:val="20"/>
    <w:qFormat/>
    <w:rsid w:val="00E7699A"/>
    <w:rPr>
      <w:i/>
      <w:iCs/>
    </w:rPr>
  </w:style>
  <w:style w:type="character" w:customStyle="1" w:styleId="outer">
    <w:name w:val="outer"/>
    <w:basedOn w:val="a0"/>
    <w:rsid w:val="00E7699A"/>
  </w:style>
  <w:style w:type="character" w:customStyle="1" w:styleId="inner">
    <w:name w:val="inner"/>
    <w:basedOn w:val="a0"/>
    <w:rsid w:val="00E7699A"/>
  </w:style>
  <w:style w:type="paragraph" w:styleId="a7">
    <w:name w:val="Balloon Text"/>
    <w:basedOn w:val="a"/>
    <w:link w:val="a8"/>
    <w:uiPriority w:val="99"/>
    <w:semiHidden/>
    <w:unhideWhenUsed/>
    <w:rsid w:val="00E7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6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99A"/>
    <w:rPr>
      <w:color w:val="0000FF"/>
      <w:u w:val="single"/>
    </w:rPr>
  </w:style>
  <w:style w:type="character" w:styleId="a5">
    <w:name w:val="Strong"/>
    <w:basedOn w:val="a0"/>
    <w:uiPriority w:val="22"/>
    <w:qFormat/>
    <w:rsid w:val="00E7699A"/>
    <w:rPr>
      <w:b/>
      <w:bCs/>
    </w:rPr>
  </w:style>
  <w:style w:type="character" w:styleId="a6">
    <w:name w:val="Emphasis"/>
    <w:basedOn w:val="a0"/>
    <w:uiPriority w:val="20"/>
    <w:qFormat/>
    <w:rsid w:val="00E7699A"/>
    <w:rPr>
      <w:i/>
      <w:iCs/>
    </w:rPr>
  </w:style>
  <w:style w:type="character" w:customStyle="1" w:styleId="outer">
    <w:name w:val="outer"/>
    <w:basedOn w:val="a0"/>
    <w:rsid w:val="00E7699A"/>
  </w:style>
  <w:style w:type="character" w:customStyle="1" w:styleId="inner">
    <w:name w:val="inner"/>
    <w:basedOn w:val="a0"/>
    <w:rsid w:val="00E7699A"/>
  </w:style>
  <w:style w:type="paragraph" w:styleId="a7">
    <w:name w:val="Balloon Text"/>
    <w:basedOn w:val="a"/>
    <w:link w:val="a8"/>
    <w:uiPriority w:val="99"/>
    <w:semiHidden/>
    <w:unhideWhenUsed/>
    <w:rsid w:val="00E7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3644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2544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7058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9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683.ru/food/" TargetMode="External"/><Relationship Id="rId13" Type="http://schemas.openxmlformats.org/officeDocument/2006/relationships/hyperlink" Target="http://school683.ru/wp-content/uploads/2015/09/Postanovlenie-Ob-utverzhdenii-sanitarno-yepidemiologicheskikh-pravil-i-norm-SanPin-2.32.4-3590-20-Sanitarno-yepidemiologicheskie-trebovaniya-k-organizacN-32-ot-27.10.2020.pdf" TargetMode="External"/><Relationship Id="rId18" Type="http://schemas.openxmlformats.org/officeDocument/2006/relationships/hyperlink" Target="http://school683.ru/wp-content/uploads/2015/09/Grafik-organizacii-pitaniya-uchebnykh-kollektivov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chool683.ru/wp-content/uploads/2015/09/pismo-MP.pdf" TargetMode="External"/><Relationship Id="rId17" Type="http://schemas.openxmlformats.org/officeDocument/2006/relationships/hyperlink" Target="http://school683.ru/wp-content/uploads/2015/09/Prikaz-ot-31.08.2020-N356-Ob-usilenii-kontrolya-za-organizaciey-pitaniya-i-sozdanii-brakerazhnoy-komissi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683.ru/wp-content/uploads/2015/09/Polozhenie-ob-organizacii-goryachego-pitaniya-dlya-obuchayushhikhsya-GBOU-shkoly-N-683-Primorskogo-rayona-Sankt-Peterburg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683.ru/wp-content/uploads/2015/09/risunok.jpg" TargetMode="External"/><Relationship Id="rId11" Type="http://schemas.openxmlformats.org/officeDocument/2006/relationships/hyperlink" Target="http://school683.ru/wp-content/uploads/2015/09/Instruktsiia_po_razmieshchieniiu_iezhiednievnogho_mieni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683.ru/wp-content/uploads/2015/09/Polozhenie-o-brakerazhnoy-komissii-GBOU-shkoly-N683-Primorskogo-rayona-Sankt-Peterburga.pdf" TargetMode="External"/><Relationship Id="rId10" Type="http://schemas.openxmlformats.org/officeDocument/2006/relationships/hyperlink" Target="http://school683.ru/wp-content/uploads/2015/09/Forma_iezhiednievnogho_mieniu1.xlsx" TargetMode="External"/><Relationship Id="rId19" Type="http://schemas.openxmlformats.org/officeDocument/2006/relationships/hyperlink" Target="http://school683.ru/wp-content/uploads/2015/09/Grafik-raboty-shkolnoy-stolovoy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chool683.ru/wp-content/uploads/2015/09/Postanovlenie-N28-28.09.2020-Ob-utverzhdenii-sanitarnykh-pravil-SP-2.4.3648-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2021-05-27T06:21:00Z</dcterms:created>
  <dcterms:modified xsi:type="dcterms:W3CDTF">2021-05-27T06:34:00Z</dcterms:modified>
</cp:coreProperties>
</file>